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5151" w:rsidRDefault="00ED5B7E" w:rsidP="00A81F63">
      <w:pPr>
        <w:spacing w:after="0" w:line="240" w:lineRule="auto"/>
        <w:jc w:val="center"/>
        <w:rPr>
          <w:b/>
          <w:sz w:val="44"/>
          <w:szCs w:val="44"/>
          <w:lang w:val="es-ES"/>
        </w:rPr>
      </w:pPr>
      <w:r>
        <w:rPr>
          <w:b/>
          <w:sz w:val="44"/>
          <w:szCs w:val="44"/>
          <w:lang w:val="es-ES"/>
        </w:rPr>
        <w:t>Fichas técnicas</w:t>
      </w:r>
    </w:p>
    <w:p w:rsidR="000A5151" w:rsidRDefault="000A5151" w:rsidP="00A81F63">
      <w:pPr>
        <w:spacing w:after="0" w:line="240" w:lineRule="auto"/>
        <w:jc w:val="center"/>
        <w:rPr>
          <w:b/>
          <w:sz w:val="44"/>
          <w:szCs w:val="44"/>
          <w:lang w:val="es-ES"/>
        </w:rPr>
      </w:pPr>
    </w:p>
    <w:p w:rsidR="003A7A2B" w:rsidRPr="00A81F63" w:rsidRDefault="003A7A2B" w:rsidP="00A81F63">
      <w:pPr>
        <w:pStyle w:val="Prrafodelista"/>
        <w:spacing w:after="0" w:line="240" w:lineRule="auto"/>
        <w:jc w:val="both"/>
        <w:rPr>
          <w:rFonts w:cstheme="minorHAnsi"/>
          <w:lang w:val="es-ES"/>
        </w:rPr>
      </w:pPr>
    </w:p>
    <w:p w:rsidR="007702FF" w:rsidRPr="00A81F63" w:rsidRDefault="003A7A2B" w:rsidP="00A81F63">
      <w:pPr>
        <w:pStyle w:val="Prrafodelista"/>
        <w:spacing w:after="0" w:line="240" w:lineRule="auto"/>
        <w:jc w:val="both"/>
        <w:rPr>
          <w:rFonts w:cstheme="minorHAnsi"/>
          <w:lang w:val="es-ES"/>
        </w:rPr>
      </w:pPr>
      <w:r>
        <w:rPr>
          <w:rFonts w:cstheme="minorHAnsi"/>
          <w:lang w:val="es-ES"/>
        </w:rPr>
        <w:t>2.2</w:t>
      </w:r>
      <w:r w:rsidR="00A81F63">
        <w:rPr>
          <w:rFonts w:cstheme="minorHAnsi"/>
          <w:lang w:val="es-ES"/>
        </w:rPr>
        <w:t xml:space="preserve">.- </w:t>
      </w:r>
      <w:r w:rsidR="007702FF" w:rsidRPr="00A81F63">
        <w:rPr>
          <w:rFonts w:cstheme="minorHAnsi"/>
          <w:b/>
          <w:lang w:val="es-ES"/>
        </w:rPr>
        <w:t>Actividades emisoras</w:t>
      </w:r>
      <w:r w:rsidR="00FB55FC">
        <w:rPr>
          <w:rFonts w:cstheme="minorHAnsi"/>
          <w:b/>
          <w:lang w:val="es-ES"/>
        </w:rPr>
        <w:t xml:space="preserve"> de ruido</w:t>
      </w:r>
      <w:r w:rsidR="007702FF" w:rsidRPr="00A81F63">
        <w:rPr>
          <w:rFonts w:cstheme="minorHAnsi"/>
          <w:b/>
          <w:lang w:val="es-ES"/>
        </w:rPr>
        <w:t>:</w:t>
      </w:r>
    </w:p>
    <w:p w:rsidR="007702FF" w:rsidRPr="00A81F63" w:rsidRDefault="007702FF" w:rsidP="00A81F63">
      <w:pPr>
        <w:pStyle w:val="Prrafodelista"/>
        <w:spacing w:after="0" w:line="240" w:lineRule="auto"/>
        <w:jc w:val="both"/>
        <w:rPr>
          <w:rFonts w:cstheme="minorHAnsi"/>
          <w:lang w:val="es-ES"/>
        </w:rPr>
      </w:pPr>
    </w:p>
    <w:p w:rsidR="007702FF" w:rsidRDefault="009A2ABA" w:rsidP="00A81F63">
      <w:pPr>
        <w:pStyle w:val="Prrafodelista"/>
        <w:numPr>
          <w:ilvl w:val="0"/>
          <w:numId w:val="11"/>
        </w:numPr>
        <w:spacing w:after="0" w:line="240" w:lineRule="auto"/>
        <w:jc w:val="both"/>
        <w:rPr>
          <w:rFonts w:cstheme="minorHAnsi"/>
          <w:lang w:val="es-ES"/>
        </w:rPr>
      </w:pPr>
      <w:r>
        <w:rPr>
          <w:rFonts w:cstheme="minorHAnsi"/>
          <w:lang w:val="es-ES"/>
        </w:rPr>
        <w:t>Despeje del terreno con  escombros de demolición.</w:t>
      </w:r>
    </w:p>
    <w:p w:rsidR="00ED5B7E" w:rsidRDefault="00ED5B7E" w:rsidP="00A81F63">
      <w:pPr>
        <w:pStyle w:val="Prrafodelista"/>
        <w:numPr>
          <w:ilvl w:val="0"/>
          <w:numId w:val="11"/>
        </w:numPr>
        <w:spacing w:after="0" w:line="240" w:lineRule="auto"/>
        <w:jc w:val="both"/>
        <w:rPr>
          <w:rFonts w:cstheme="minorHAnsi"/>
          <w:lang w:val="es-ES"/>
        </w:rPr>
      </w:pPr>
      <w:r>
        <w:rPr>
          <w:rFonts w:cstheme="minorHAnsi"/>
          <w:lang w:val="es-ES"/>
        </w:rPr>
        <w:t xml:space="preserve">Excavación </w:t>
      </w:r>
    </w:p>
    <w:p w:rsidR="00ED5B7E" w:rsidRPr="00A81F63" w:rsidRDefault="00ED5B7E" w:rsidP="00A81F63">
      <w:pPr>
        <w:pStyle w:val="Prrafodelista"/>
        <w:numPr>
          <w:ilvl w:val="0"/>
          <w:numId w:val="11"/>
        </w:numPr>
        <w:spacing w:after="0" w:line="240" w:lineRule="auto"/>
        <w:jc w:val="both"/>
        <w:rPr>
          <w:rFonts w:cstheme="minorHAnsi"/>
          <w:lang w:val="es-ES"/>
        </w:rPr>
      </w:pPr>
      <w:r>
        <w:rPr>
          <w:rFonts w:cstheme="minorHAnsi"/>
          <w:lang w:val="es-ES"/>
        </w:rPr>
        <w:t>Obra Gruesa</w:t>
      </w:r>
    </w:p>
    <w:p w:rsidR="00FB55FC" w:rsidRPr="00A81F63" w:rsidRDefault="00FB55FC" w:rsidP="00FB55FC">
      <w:pPr>
        <w:pStyle w:val="Prrafodelista"/>
        <w:spacing w:after="0" w:line="240" w:lineRule="auto"/>
        <w:ind w:left="1788"/>
        <w:jc w:val="both"/>
        <w:rPr>
          <w:rFonts w:cstheme="minorHAnsi"/>
          <w:lang w:val="es-ES"/>
        </w:rPr>
      </w:pPr>
    </w:p>
    <w:p w:rsidR="007702FF" w:rsidRPr="00A81F63" w:rsidRDefault="007702FF" w:rsidP="00A81F63">
      <w:pPr>
        <w:spacing w:after="0" w:line="240" w:lineRule="auto"/>
        <w:jc w:val="both"/>
        <w:rPr>
          <w:rFonts w:cstheme="minorHAnsi"/>
          <w:lang w:val="es-ES"/>
        </w:rPr>
      </w:pPr>
      <w:r w:rsidRPr="00A81F63">
        <w:rPr>
          <w:rFonts w:cstheme="minorHAnsi"/>
          <w:lang w:val="es-ES"/>
        </w:rPr>
        <w:t>Las acciones para disminuir el ruido, se presentan a continuación con las medidas de control en la fuente y las medidas administrativas.</w:t>
      </w:r>
    </w:p>
    <w:p w:rsidR="007702FF" w:rsidRPr="00A81F63" w:rsidRDefault="007702FF" w:rsidP="00A81F63">
      <w:pPr>
        <w:pStyle w:val="Prrafodelista"/>
        <w:spacing w:after="0" w:line="240" w:lineRule="auto"/>
        <w:jc w:val="both"/>
        <w:rPr>
          <w:rFonts w:cstheme="minorHAnsi"/>
          <w:lang w:val="es-ES"/>
        </w:rPr>
      </w:pPr>
    </w:p>
    <w:p w:rsidR="007702FF" w:rsidRPr="00A81F63" w:rsidRDefault="007702FF" w:rsidP="00A81F63">
      <w:pPr>
        <w:pStyle w:val="Prrafodelista"/>
        <w:spacing w:after="0" w:line="240" w:lineRule="auto"/>
        <w:jc w:val="both"/>
        <w:rPr>
          <w:rFonts w:cstheme="minorHAnsi"/>
          <w:lang w:val="es-ES"/>
        </w:rPr>
      </w:pPr>
    </w:p>
    <w:p w:rsidR="007702FF" w:rsidRPr="00A81F63" w:rsidRDefault="007702FF" w:rsidP="00A81F63">
      <w:pPr>
        <w:pStyle w:val="Prrafodelista"/>
        <w:spacing w:after="0" w:line="240" w:lineRule="auto"/>
        <w:jc w:val="both"/>
        <w:rPr>
          <w:rFonts w:cstheme="minorHAnsi"/>
          <w:lang w:val="es-ES"/>
        </w:rPr>
      </w:pPr>
    </w:p>
    <w:p w:rsidR="00143443" w:rsidRPr="00A81F63" w:rsidRDefault="00143443" w:rsidP="00ED5B7E">
      <w:pPr>
        <w:spacing w:after="0" w:line="240" w:lineRule="auto"/>
        <w:jc w:val="both"/>
        <w:rPr>
          <w:rFonts w:cstheme="minorHAnsi"/>
          <w:b/>
          <w:lang w:val="es-ES"/>
        </w:rPr>
      </w:pPr>
      <w:r w:rsidRPr="00A81F63">
        <w:rPr>
          <w:rFonts w:cstheme="minorHAnsi"/>
          <w:b/>
          <w:lang w:val="es-ES"/>
        </w:rPr>
        <w:t>Medidas para reducir o eliminar los efectos negativos generado por el incumplimiento.</w:t>
      </w:r>
    </w:p>
    <w:p w:rsidR="009D1FA7" w:rsidRPr="00A81F63" w:rsidRDefault="009D1FA7" w:rsidP="00A81F63">
      <w:pPr>
        <w:spacing w:after="0" w:line="240" w:lineRule="auto"/>
        <w:ind w:firstLine="708"/>
        <w:jc w:val="both"/>
        <w:rPr>
          <w:rFonts w:cstheme="minorHAnsi"/>
          <w:lang w:val="es-ES"/>
        </w:rPr>
      </w:pPr>
    </w:p>
    <w:p w:rsidR="009D1FA7" w:rsidRPr="00A81F63" w:rsidRDefault="009D1FA7" w:rsidP="00A81F63">
      <w:pPr>
        <w:pStyle w:val="Prrafodelista"/>
        <w:numPr>
          <w:ilvl w:val="0"/>
          <w:numId w:val="6"/>
        </w:numPr>
        <w:jc w:val="both"/>
        <w:rPr>
          <w:rFonts w:cstheme="minorHAnsi"/>
          <w:b/>
          <w:sz w:val="21"/>
          <w:szCs w:val="21"/>
          <w:lang w:val="es-ES"/>
        </w:rPr>
      </w:pPr>
      <w:r w:rsidRPr="00A81F63">
        <w:rPr>
          <w:rFonts w:cstheme="minorHAnsi"/>
          <w:b/>
          <w:sz w:val="21"/>
          <w:szCs w:val="21"/>
          <w:lang w:val="es-ES"/>
        </w:rPr>
        <w:t>Medidas de Control en la Fuente</w:t>
      </w:r>
      <w:r w:rsidR="003329B4">
        <w:rPr>
          <w:rFonts w:cstheme="minorHAnsi"/>
          <w:b/>
          <w:sz w:val="21"/>
          <w:szCs w:val="21"/>
          <w:lang w:val="es-ES"/>
        </w:rPr>
        <w:t xml:space="preserve"> (Mitigación directa)</w:t>
      </w:r>
      <w:r w:rsidRPr="00A81F63">
        <w:rPr>
          <w:rFonts w:cstheme="minorHAnsi"/>
          <w:b/>
          <w:sz w:val="21"/>
          <w:szCs w:val="21"/>
          <w:lang w:val="es-ES"/>
        </w:rPr>
        <w:t>:</w:t>
      </w:r>
    </w:p>
    <w:p w:rsidR="009D1FA7" w:rsidRPr="00A81F63" w:rsidRDefault="009D1FA7" w:rsidP="00A81F63">
      <w:pPr>
        <w:pStyle w:val="Prrafodelista"/>
        <w:spacing w:after="0" w:line="240" w:lineRule="auto"/>
        <w:ind w:left="1068"/>
        <w:jc w:val="both"/>
        <w:rPr>
          <w:rFonts w:cstheme="minorHAnsi"/>
          <w:lang w:val="es-ES"/>
        </w:rPr>
      </w:pPr>
    </w:p>
    <w:p w:rsidR="009D1FA7" w:rsidRPr="00A81F63" w:rsidRDefault="009D1FA7" w:rsidP="00A81F63">
      <w:pPr>
        <w:spacing w:after="0" w:line="240" w:lineRule="auto"/>
        <w:jc w:val="both"/>
        <w:rPr>
          <w:rFonts w:cstheme="minorHAnsi"/>
          <w:lang w:val="es-ES"/>
        </w:rPr>
      </w:pPr>
      <w:r w:rsidRPr="00A81F63">
        <w:rPr>
          <w:rFonts w:cstheme="minorHAnsi"/>
          <w:lang w:val="es-ES"/>
        </w:rPr>
        <w:t>Se aumenta la elaboración de biombos acústicos para la mitigación de ruidos</w:t>
      </w:r>
      <w:r w:rsidR="00FB55FC">
        <w:rPr>
          <w:rFonts w:cstheme="minorHAnsi"/>
          <w:lang w:val="es-ES"/>
        </w:rPr>
        <w:t xml:space="preserve"> y para nuevos proyectos se implementas cierres perimetrales acústicos</w:t>
      </w:r>
      <w:r w:rsidR="00F179AD" w:rsidRPr="00A81F63">
        <w:rPr>
          <w:rFonts w:cstheme="minorHAnsi"/>
          <w:lang w:val="es-ES"/>
        </w:rPr>
        <w:t>:</w:t>
      </w:r>
    </w:p>
    <w:p w:rsidR="00FB55FC" w:rsidRDefault="00FB55FC" w:rsidP="00A81F63">
      <w:pPr>
        <w:spacing w:after="0" w:line="240" w:lineRule="auto"/>
        <w:jc w:val="both"/>
        <w:rPr>
          <w:rFonts w:cstheme="minorHAnsi"/>
          <w:sz w:val="21"/>
          <w:szCs w:val="21"/>
          <w:lang w:val="es-ES"/>
        </w:rPr>
      </w:pPr>
    </w:p>
    <w:p w:rsidR="009A2ABA" w:rsidRDefault="000F5A16" w:rsidP="00ED5B7E">
      <w:pPr>
        <w:pStyle w:val="Prrafodelista"/>
        <w:jc w:val="both"/>
        <w:rPr>
          <w:rFonts w:cstheme="minorHAnsi"/>
          <w:b/>
          <w:sz w:val="21"/>
          <w:szCs w:val="21"/>
          <w:lang w:val="es-ES"/>
        </w:rPr>
      </w:pPr>
      <w:r>
        <w:rPr>
          <w:rFonts w:cstheme="minorHAnsi"/>
          <w:b/>
          <w:sz w:val="21"/>
          <w:szCs w:val="21"/>
          <w:lang w:val="es-ES"/>
        </w:rPr>
        <w:t xml:space="preserve">1 </w:t>
      </w:r>
      <w:r w:rsidR="00FB55FC" w:rsidRPr="000F5A16">
        <w:rPr>
          <w:rFonts w:cstheme="minorHAnsi"/>
          <w:b/>
          <w:sz w:val="21"/>
          <w:szCs w:val="21"/>
          <w:lang w:val="es-ES"/>
        </w:rPr>
        <w:t>Se detallan las características de los cierres perimetrales acústico:</w:t>
      </w:r>
    </w:p>
    <w:p w:rsidR="00ED5B7E" w:rsidRPr="00ED5B7E" w:rsidRDefault="00ED5B7E" w:rsidP="00ED5B7E">
      <w:pPr>
        <w:jc w:val="both"/>
        <w:rPr>
          <w:rFonts w:cstheme="minorHAnsi"/>
          <w:b/>
          <w:sz w:val="21"/>
          <w:szCs w:val="21"/>
          <w:lang w:val="es-ES"/>
        </w:rPr>
      </w:pPr>
      <w:r w:rsidRPr="00ED5B7E">
        <w:rPr>
          <w:rFonts w:cstheme="minorHAnsi"/>
          <w:sz w:val="21"/>
          <w:szCs w:val="21"/>
          <w:lang w:val="es-ES"/>
        </w:rPr>
        <w:t>Se implementó en proyectos nuevos a contar de Abril 2019,  cierres perimetrales acústicos, en forma de concha de 45° para minimizar el ruido hacia los vecinos. Como limitador acústico y encierro acústico.</w:t>
      </w:r>
    </w:p>
    <w:p w:rsidR="002D68E8" w:rsidRPr="00ED5B7E" w:rsidRDefault="009D1FA7" w:rsidP="00ED5B7E">
      <w:pPr>
        <w:jc w:val="both"/>
        <w:rPr>
          <w:rFonts w:cstheme="minorHAnsi"/>
          <w:sz w:val="21"/>
          <w:szCs w:val="21"/>
          <w:lang w:val="es-ES"/>
        </w:rPr>
      </w:pPr>
      <w:r w:rsidRPr="00FB55FC">
        <w:rPr>
          <w:rFonts w:cstheme="minorHAnsi"/>
          <w:sz w:val="21"/>
          <w:szCs w:val="21"/>
          <w:lang w:val="es-ES"/>
        </w:rPr>
        <w:t>Materiales del cierre perimetral acústico:</w:t>
      </w:r>
    </w:p>
    <w:tbl>
      <w:tblPr>
        <w:tblStyle w:val="Tablaconcuadrcula"/>
        <w:tblpPr w:leftFromText="141" w:rightFromText="141" w:vertAnchor="page" w:horzAnchor="page" w:tblpX="4151" w:tblpY="9754"/>
        <w:tblW w:w="0" w:type="auto"/>
        <w:tblLook w:val="04A0" w:firstRow="1" w:lastRow="0" w:firstColumn="1" w:lastColumn="0" w:noHBand="0" w:noVBand="1"/>
      </w:tblPr>
      <w:tblGrid>
        <w:gridCol w:w="2793"/>
      </w:tblGrid>
      <w:tr w:rsidR="00ED5B7E" w:rsidRPr="00052A80" w:rsidTr="00ED5B7E">
        <w:tc>
          <w:tcPr>
            <w:tcW w:w="2793" w:type="dxa"/>
          </w:tcPr>
          <w:p w:rsidR="00ED5B7E" w:rsidRPr="00052A80" w:rsidRDefault="00ED5B7E" w:rsidP="00ED5B7E">
            <w:pPr>
              <w:pStyle w:val="Prrafodelista"/>
              <w:tabs>
                <w:tab w:val="left" w:pos="6840"/>
              </w:tabs>
              <w:ind w:left="0"/>
              <w:rPr>
                <w:rFonts w:ascii="Times New Roman" w:hAnsi="Times New Roman" w:cs="Times New Roman"/>
                <w:sz w:val="21"/>
                <w:szCs w:val="21"/>
                <w:lang w:val="es-ES"/>
              </w:rPr>
            </w:pPr>
            <w:r w:rsidRPr="00052A80">
              <w:rPr>
                <w:rFonts w:ascii="Times New Roman" w:hAnsi="Times New Roman" w:cs="Times New Roman"/>
                <w:sz w:val="21"/>
                <w:szCs w:val="21"/>
                <w:lang w:val="es-ES"/>
              </w:rPr>
              <w:t xml:space="preserve">Placa   </w:t>
            </w:r>
            <w:proofErr w:type="spellStart"/>
            <w:r w:rsidRPr="00052A80">
              <w:rPr>
                <w:rFonts w:ascii="Times New Roman" w:hAnsi="Times New Roman" w:cs="Times New Roman"/>
                <w:sz w:val="21"/>
                <w:szCs w:val="21"/>
                <w:lang w:val="es-ES"/>
              </w:rPr>
              <w:t>Osb</w:t>
            </w:r>
            <w:proofErr w:type="spellEnd"/>
            <w:r w:rsidRPr="00052A80">
              <w:rPr>
                <w:rFonts w:ascii="Times New Roman" w:hAnsi="Times New Roman" w:cs="Times New Roman"/>
                <w:sz w:val="21"/>
                <w:szCs w:val="21"/>
                <w:lang w:val="es-ES"/>
              </w:rPr>
              <w:t xml:space="preserve">  ambas Caras  9,5              </w:t>
            </w:r>
          </w:p>
        </w:tc>
      </w:tr>
      <w:tr w:rsidR="00ED5B7E" w:rsidRPr="00052A80" w:rsidTr="00ED5B7E">
        <w:tc>
          <w:tcPr>
            <w:tcW w:w="2793" w:type="dxa"/>
          </w:tcPr>
          <w:p w:rsidR="00ED5B7E" w:rsidRPr="00052A80" w:rsidRDefault="00ED5B7E" w:rsidP="00ED5B7E">
            <w:pPr>
              <w:pStyle w:val="Prrafodelista"/>
              <w:tabs>
                <w:tab w:val="left" w:pos="6840"/>
              </w:tabs>
              <w:ind w:left="0"/>
              <w:rPr>
                <w:rFonts w:ascii="Times New Roman" w:hAnsi="Times New Roman" w:cs="Times New Roman"/>
                <w:sz w:val="21"/>
                <w:szCs w:val="21"/>
                <w:lang w:val="es-ES"/>
              </w:rPr>
            </w:pPr>
            <w:r w:rsidRPr="00052A80">
              <w:rPr>
                <w:rFonts w:ascii="Times New Roman" w:hAnsi="Times New Roman" w:cs="Times New Roman"/>
                <w:sz w:val="21"/>
                <w:szCs w:val="21"/>
                <w:lang w:val="es-ES"/>
              </w:rPr>
              <w:t xml:space="preserve">Perfil metálico  75x75  3m                   </w:t>
            </w:r>
          </w:p>
        </w:tc>
      </w:tr>
      <w:tr w:rsidR="00ED5B7E" w:rsidRPr="00052A80" w:rsidTr="00ED5B7E">
        <w:tc>
          <w:tcPr>
            <w:tcW w:w="2793" w:type="dxa"/>
          </w:tcPr>
          <w:p w:rsidR="00ED5B7E" w:rsidRPr="00052A80" w:rsidRDefault="00ED5B7E" w:rsidP="00ED5B7E">
            <w:pPr>
              <w:pStyle w:val="Prrafodelista"/>
              <w:tabs>
                <w:tab w:val="left" w:pos="6840"/>
              </w:tabs>
              <w:ind w:left="0"/>
              <w:rPr>
                <w:rFonts w:ascii="Times New Roman" w:hAnsi="Times New Roman" w:cs="Times New Roman"/>
                <w:sz w:val="21"/>
                <w:szCs w:val="21"/>
                <w:lang w:val="es-ES"/>
              </w:rPr>
            </w:pPr>
            <w:r w:rsidRPr="00052A80">
              <w:rPr>
                <w:rFonts w:ascii="Times New Roman" w:hAnsi="Times New Roman" w:cs="Times New Roman"/>
                <w:sz w:val="21"/>
                <w:szCs w:val="21"/>
                <w:lang w:val="es-ES"/>
              </w:rPr>
              <w:t xml:space="preserve">Soldadura     </w:t>
            </w:r>
          </w:p>
        </w:tc>
      </w:tr>
      <w:tr w:rsidR="00ED5B7E" w:rsidRPr="00052A80" w:rsidTr="00ED5B7E">
        <w:tc>
          <w:tcPr>
            <w:tcW w:w="2793" w:type="dxa"/>
          </w:tcPr>
          <w:p w:rsidR="00ED5B7E" w:rsidRPr="00052A80" w:rsidRDefault="00ED5B7E" w:rsidP="00ED5B7E">
            <w:pPr>
              <w:pStyle w:val="Prrafodelista"/>
              <w:tabs>
                <w:tab w:val="left" w:pos="6840"/>
              </w:tabs>
              <w:ind w:left="0"/>
              <w:rPr>
                <w:rFonts w:ascii="Times New Roman" w:hAnsi="Times New Roman" w:cs="Times New Roman"/>
                <w:sz w:val="21"/>
                <w:szCs w:val="21"/>
                <w:lang w:val="es-ES"/>
              </w:rPr>
            </w:pPr>
            <w:r w:rsidRPr="00052A80">
              <w:rPr>
                <w:rFonts w:ascii="Times New Roman" w:hAnsi="Times New Roman" w:cs="Times New Roman"/>
                <w:sz w:val="21"/>
                <w:szCs w:val="21"/>
                <w:lang w:val="es-ES"/>
              </w:rPr>
              <w:t xml:space="preserve">Lana  Mineral  </w:t>
            </w:r>
          </w:p>
        </w:tc>
      </w:tr>
      <w:tr w:rsidR="00ED5B7E" w:rsidRPr="00052A80" w:rsidTr="00ED5B7E">
        <w:tc>
          <w:tcPr>
            <w:tcW w:w="2793" w:type="dxa"/>
          </w:tcPr>
          <w:p w:rsidR="00ED5B7E" w:rsidRPr="00052A80" w:rsidRDefault="00ED5B7E" w:rsidP="00ED5B7E">
            <w:pPr>
              <w:pStyle w:val="Prrafodelista"/>
              <w:tabs>
                <w:tab w:val="left" w:pos="6840"/>
              </w:tabs>
              <w:ind w:left="0"/>
              <w:rPr>
                <w:rFonts w:ascii="Times New Roman" w:hAnsi="Times New Roman" w:cs="Times New Roman"/>
                <w:sz w:val="21"/>
                <w:szCs w:val="21"/>
                <w:lang w:val="es-ES"/>
              </w:rPr>
            </w:pPr>
            <w:r w:rsidRPr="00052A80">
              <w:rPr>
                <w:rFonts w:ascii="Times New Roman" w:hAnsi="Times New Roman" w:cs="Times New Roman"/>
                <w:sz w:val="21"/>
                <w:szCs w:val="21"/>
                <w:lang w:val="es-ES"/>
              </w:rPr>
              <w:t>Bases  de  Hormigón</w:t>
            </w:r>
          </w:p>
        </w:tc>
      </w:tr>
    </w:tbl>
    <w:p w:rsidR="00ED5B7E" w:rsidRDefault="00ED5B7E" w:rsidP="009A2ABA">
      <w:pPr>
        <w:jc w:val="both"/>
        <w:rPr>
          <w:rFonts w:cstheme="minorHAnsi"/>
          <w:sz w:val="21"/>
          <w:szCs w:val="21"/>
          <w:lang w:val="es-ES"/>
        </w:rPr>
      </w:pPr>
    </w:p>
    <w:p w:rsidR="00ED5B7E" w:rsidRDefault="00ED5B7E" w:rsidP="009A2ABA">
      <w:pPr>
        <w:jc w:val="both"/>
        <w:rPr>
          <w:rFonts w:cstheme="minorHAnsi"/>
          <w:sz w:val="21"/>
          <w:szCs w:val="21"/>
          <w:lang w:val="es-ES"/>
        </w:rPr>
      </w:pPr>
    </w:p>
    <w:p w:rsidR="00ED5B7E" w:rsidRDefault="00ED5B7E" w:rsidP="009A2ABA">
      <w:pPr>
        <w:jc w:val="both"/>
        <w:rPr>
          <w:rFonts w:cstheme="minorHAnsi"/>
          <w:sz w:val="21"/>
          <w:szCs w:val="21"/>
          <w:lang w:val="es-ES"/>
        </w:rPr>
      </w:pPr>
    </w:p>
    <w:p w:rsidR="00ED5B7E" w:rsidRDefault="00ED5B7E" w:rsidP="009A2ABA">
      <w:pPr>
        <w:jc w:val="both"/>
        <w:rPr>
          <w:rFonts w:cstheme="minorHAnsi"/>
          <w:sz w:val="21"/>
          <w:szCs w:val="21"/>
          <w:lang w:val="es-ES"/>
        </w:rPr>
      </w:pPr>
    </w:p>
    <w:p w:rsidR="002A7594" w:rsidRPr="009A2ABA" w:rsidRDefault="009A2ABA" w:rsidP="009A2ABA">
      <w:pPr>
        <w:jc w:val="both"/>
        <w:rPr>
          <w:rFonts w:cstheme="minorHAnsi"/>
          <w:sz w:val="21"/>
          <w:szCs w:val="21"/>
          <w:lang w:val="es-ES"/>
        </w:rPr>
      </w:pPr>
      <w:r w:rsidRPr="00A81F63">
        <w:rPr>
          <w:rFonts w:cstheme="minorHAnsi"/>
          <w:sz w:val="21"/>
          <w:szCs w:val="21"/>
          <w:lang w:val="es-ES"/>
        </w:rPr>
        <w:t>Este perímetro acús</w:t>
      </w:r>
      <w:r>
        <w:rPr>
          <w:rFonts w:cstheme="minorHAnsi"/>
          <w:sz w:val="21"/>
          <w:szCs w:val="21"/>
          <w:lang w:val="es-ES"/>
        </w:rPr>
        <w:t>tico es de 9 metros de alto y 244,5</w:t>
      </w:r>
      <w:r w:rsidRPr="00A81F63">
        <w:rPr>
          <w:rFonts w:cstheme="minorHAnsi"/>
          <w:sz w:val="21"/>
          <w:szCs w:val="21"/>
          <w:lang w:val="es-ES"/>
        </w:rPr>
        <w:t xml:space="preserve"> metros lineales.</w:t>
      </w:r>
    </w:p>
    <w:p w:rsidR="002D68E8" w:rsidRPr="000F5A16" w:rsidRDefault="009D1FA7" w:rsidP="000F5A16">
      <w:pPr>
        <w:jc w:val="both"/>
        <w:rPr>
          <w:rFonts w:cstheme="minorHAnsi"/>
          <w:sz w:val="21"/>
          <w:szCs w:val="21"/>
          <w:lang w:val="es-ES"/>
        </w:rPr>
      </w:pPr>
      <w:r w:rsidRPr="000F5A16">
        <w:rPr>
          <w:rFonts w:cstheme="minorHAnsi"/>
          <w:sz w:val="21"/>
          <w:szCs w:val="21"/>
          <w:lang w:val="es-ES"/>
        </w:rPr>
        <w:t>Valor  materiales me</w:t>
      </w:r>
      <w:r w:rsidR="009A2ABA" w:rsidRPr="000F5A16">
        <w:rPr>
          <w:rFonts w:cstheme="minorHAnsi"/>
          <w:sz w:val="21"/>
          <w:szCs w:val="21"/>
          <w:lang w:val="es-ES"/>
        </w:rPr>
        <w:t xml:space="preserve">tro lineal  de cierre acústico </w:t>
      </w:r>
      <w:r w:rsidR="000F5A16" w:rsidRPr="000F5A16">
        <w:rPr>
          <w:rFonts w:cstheme="minorHAnsi"/>
          <w:sz w:val="21"/>
          <w:szCs w:val="21"/>
          <w:lang w:val="es-ES"/>
        </w:rPr>
        <w:t>y mano de obra.</w:t>
      </w:r>
    </w:p>
    <w:p w:rsidR="002D68E8" w:rsidRPr="00ED5B7E" w:rsidRDefault="002D68E8" w:rsidP="00ED5B7E">
      <w:pPr>
        <w:jc w:val="both"/>
        <w:rPr>
          <w:rFonts w:cstheme="minorHAnsi"/>
          <w:sz w:val="21"/>
          <w:szCs w:val="21"/>
          <w:lang w:val="es-ES"/>
        </w:rPr>
      </w:pPr>
    </w:p>
    <w:p w:rsidR="00F179AD" w:rsidRPr="00A81F63" w:rsidRDefault="00F179AD" w:rsidP="00A81F63">
      <w:pPr>
        <w:spacing w:after="0" w:line="240" w:lineRule="auto"/>
        <w:jc w:val="both"/>
        <w:rPr>
          <w:rFonts w:cstheme="minorHAnsi"/>
          <w:lang w:val="es-ES"/>
        </w:rPr>
      </w:pPr>
    </w:p>
    <w:p w:rsidR="00F179AD" w:rsidRPr="00A81F63" w:rsidRDefault="00F179AD" w:rsidP="00A81F63">
      <w:pPr>
        <w:spacing w:after="0" w:line="240" w:lineRule="auto"/>
        <w:jc w:val="both"/>
        <w:rPr>
          <w:rFonts w:cstheme="minorHAnsi"/>
          <w:lang w:val="es-ES"/>
        </w:rPr>
      </w:pPr>
    </w:p>
    <w:p w:rsidR="00F179AD" w:rsidRPr="00A81F63" w:rsidRDefault="00F179AD" w:rsidP="00A81F63">
      <w:pPr>
        <w:spacing w:after="0" w:line="240" w:lineRule="auto"/>
        <w:jc w:val="both"/>
        <w:rPr>
          <w:rFonts w:cstheme="minorHAnsi"/>
          <w:lang w:val="es-ES"/>
        </w:rPr>
      </w:pPr>
    </w:p>
    <w:p w:rsidR="00F179AD" w:rsidRPr="00A81F63" w:rsidRDefault="00F179AD" w:rsidP="00A81F63">
      <w:pPr>
        <w:spacing w:after="0" w:line="240" w:lineRule="auto"/>
        <w:jc w:val="both"/>
        <w:rPr>
          <w:rFonts w:cstheme="minorHAnsi"/>
          <w:lang w:val="es-ES"/>
        </w:rPr>
      </w:pPr>
    </w:p>
    <w:p w:rsidR="00F179AD" w:rsidRPr="00A81F63" w:rsidRDefault="00F179AD" w:rsidP="009A2ABA">
      <w:pPr>
        <w:pStyle w:val="Prrafodelista"/>
        <w:spacing w:after="0" w:line="240" w:lineRule="auto"/>
        <w:jc w:val="both"/>
        <w:rPr>
          <w:rFonts w:cstheme="minorHAnsi"/>
          <w:lang w:val="es-ES"/>
        </w:rPr>
      </w:pPr>
    </w:p>
    <w:p w:rsidR="00F179AD" w:rsidRDefault="00ED5B7E" w:rsidP="00A81F63">
      <w:pPr>
        <w:spacing w:after="0" w:line="240" w:lineRule="auto"/>
        <w:jc w:val="both"/>
        <w:rPr>
          <w:rFonts w:cstheme="minorHAnsi"/>
          <w:lang w:val="es-ES"/>
        </w:rPr>
      </w:pPr>
      <w:r w:rsidRPr="00A81F63">
        <w:rPr>
          <w:rFonts w:cstheme="minorHAnsi"/>
          <w:noProof/>
          <w:lang w:eastAsia="es-CL"/>
        </w:rPr>
        <w:drawing>
          <wp:anchor distT="0" distB="0" distL="114300" distR="114300" simplePos="0" relativeHeight="251660288" behindDoc="0" locked="0" layoutInCell="1" allowOverlap="1" wp14:anchorId="5668DA2B" wp14:editId="0F8679B8">
            <wp:simplePos x="0" y="0"/>
            <wp:positionH relativeFrom="column">
              <wp:posOffset>652780</wp:posOffset>
            </wp:positionH>
            <wp:positionV relativeFrom="paragraph">
              <wp:posOffset>15240</wp:posOffset>
            </wp:positionV>
            <wp:extent cx="4418330" cy="2132965"/>
            <wp:effectExtent l="0" t="0" r="1270" b="635"/>
            <wp:wrapSquare wrapText="bothSides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8330" cy="2132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5B7E" w:rsidRDefault="00ED5B7E" w:rsidP="00ED5B7E">
      <w:pPr>
        <w:spacing w:after="0" w:line="240" w:lineRule="auto"/>
        <w:jc w:val="both"/>
        <w:rPr>
          <w:rFonts w:cstheme="minorHAnsi"/>
          <w:b/>
          <w:sz w:val="21"/>
          <w:szCs w:val="21"/>
          <w:lang w:val="es-ES"/>
        </w:rPr>
      </w:pPr>
    </w:p>
    <w:p w:rsidR="00ED5B7E" w:rsidRDefault="00ED5B7E" w:rsidP="00ED5B7E">
      <w:pPr>
        <w:spacing w:after="0" w:line="240" w:lineRule="auto"/>
        <w:jc w:val="both"/>
        <w:rPr>
          <w:rFonts w:cstheme="minorHAnsi"/>
          <w:b/>
          <w:sz w:val="21"/>
          <w:szCs w:val="21"/>
          <w:lang w:val="es-ES"/>
        </w:rPr>
      </w:pPr>
    </w:p>
    <w:p w:rsidR="00ED5B7E" w:rsidRDefault="00ED5B7E" w:rsidP="00ED5B7E">
      <w:pPr>
        <w:spacing w:after="0" w:line="240" w:lineRule="auto"/>
        <w:jc w:val="both"/>
        <w:rPr>
          <w:rFonts w:cstheme="minorHAnsi"/>
          <w:b/>
          <w:sz w:val="21"/>
          <w:szCs w:val="21"/>
          <w:lang w:val="es-ES"/>
        </w:rPr>
      </w:pPr>
    </w:p>
    <w:p w:rsidR="00ED5B7E" w:rsidRDefault="00ED5B7E" w:rsidP="00ED5B7E">
      <w:pPr>
        <w:spacing w:after="0" w:line="240" w:lineRule="auto"/>
        <w:jc w:val="both"/>
        <w:rPr>
          <w:rFonts w:cstheme="minorHAnsi"/>
          <w:b/>
          <w:sz w:val="21"/>
          <w:szCs w:val="21"/>
          <w:lang w:val="es-ES"/>
        </w:rPr>
      </w:pPr>
    </w:p>
    <w:p w:rsidR="00ED5B7E" w:rsidRDefault="00ED5B7E" w:rsidP="00ED5B7E">
      <w:pPr>
        <w:spacing w:after="0" w:line="240" w:lineRule="auto"/>
        <w:jc w:val="both"/>
        <w:rPr>
          <w:rFonts w:cstheme="minorHAnsi"/>
          <w:b/>
          <w:sz w:val="21"/>
          <w:szCs w:val="21"/>
          <w:lang w:val="es-ES"/>
        </w:rPr>
      </w:pPr>
    </w:p>
    <w:p w:rsidR="00ED5B7E" w:rsidRDefault="00ED5B7E" w:rsidP="00ED5B7E">
      <w:pPr>
        <w:spacing w:after="0" w:line="240" w:lineRule="auto"/>
        <w:jc w:val="both"/>
        <w:rPr>
          <w:rFonts w:cstheme="minorHAnsi"/>
          <w:b/>
          <w:sz w:val="21"/>
          <w:szCs w:val="21"/>
          <w:lang w:val="es-ES"/>
        </w:rPr>
      </w:pPr>
    </w:p>
    <w:p w:rsidR="00ED5B7E" w:rsidRDefault="00ED5B7E" w:rsidP="00ED5B7E">
      <w:pPr>
        <w:spacing w:after="0" w:line="240" w:lineRule="auto"/>
        <w:jc w:val="both"/>
        <w:rPr>
          <w:rFonts w:cstheme="minorHAnsi"/>
          <w:b/>
          <w:sz w:val="21"/>
          <w:szCs w:val="21"/>
          <w:lang w:val="es-ES"/>
        </w:rPr>
      </w:pPr>
    </w:p>
    <w:p w:rsidR="00ED5B7E" w:rsidRDefault="00ED5B7E" w:rsidP="00ED5B7E">
      <w:pPr>
        <w:spacing w:after="0" w:line="240" w:lineRule="auto"/>
        <w:jc w:val="both"/>
        <w:rPr>
          <w:rFonts w:cstheme="minorHAnsi"/>
          <w:b/>
          <w:sz w:val="21"/>
          <w:szCs w:val="21"/>
          <w:lang w:val="es-ES"/>
        </w:rPr>
      </w:pPr>
    </w:p>
    <w:p w:rsidR="00ED5B7E" w:rsidRDefault="00ED5B7E" w:rsidP="00ED5B7E">
      <w:pPr>
        <w:spacing w:after="0" w:line="240" w:lineRule="auto"/>
        <w:jc w:val="both"/>
        <w:rPr>
          <w:rFonts w:cstheme="minorHAnsi"/>
          <w:b/>
          <w:sz w:val="21"/>
          <w:szCs w:val="21"/>
          <w:lang w:val="es-ES"/>
        </w:rPr>
      </w:pPr>
    </w:p>
    <w:p w:rsidR="00ED5B7E" w:rsidRDefault="00ED5B7E" w:rsidP="00ED5B7E">
      <w:pPr>
        <w:spacing w:after="0" w:line="240" w:lineRule="auto"/>
        <w:jc w:val="both"/>
        <w:rPr>
          <w:rFonts w:cstheme="minorHAnsi"/>
          <w:b/>
          <w:sz w:val="21"/>
          <w:szCs w:val="21"/>
          <w:lang w:val="es-ES"/>
        </w:rPr>
      </w:pPr>
    </w:p>
    <w:p w:rsidR="00ED5B7E" w:rsidRDefault="00ED5B7E" w:rsidP="00ED5B7E">
      <w:pPr>
        <w:spacing w:after="0" w:line="240" w:lineRule="auto"/>
        <w:jc w:val="both"/>
        <w:rPr>
          <w:rFonts w:cstheme="minorHAnsi"/>
          <w:b/>
          <w:sz w:val="21"/>
          <w:szCs w:val="21"/>
          <w:lang w:val="es-ES"/>
        </w:rPr>
      </w:pPr>
    </w:p>
    <w:p w:rsidR="00ED5B7E" w:rsidRDefault="00ED5B7E" w:rsidP="00ED5B7E">
      <w:pPr>
        <w:spacing w:after="0" w:line="240" w:lineRule="auto"/>
        <w:jc w:val="both"/>
        <w:rPr>
          <w:rFonts w:cstheme="minorHAnsi"/>
          <w:b/>
          <w:sz w:val="21"/>
          <w:szCs w:val="21"/>
          <w:lang w:val="es-ES"/>
        </w:rPr>
      </w:pPr>
    </w:p>
    <w:p w:rsidR="00ED5B7E" w:rsidRDefault="00ED5B7E" w:rsidP="00ED5B7E">
      <w:pPr>
        <w:spacing w:after="0" w:line="240" w:lineRule="auto"/>
        <w:jc w:val="both"/>
        <w:rPr>
          <w:rFonts w:cstheme="minorHAnsi"/>
          <w:b/>
          <w:sz w:val="21"/>
          <w:szCs w:val="21"/>
          <w:lang w:val="es-ES"/>
        </w:rPr>
      </w:pPr>
    </w:p>
    <w:p w:rsidR="00ED5B7E" w:rsidRDefault="00ED5B7E" w:rsidP="00ED5B7E">
      <w:pPr>
        <w:spacing w:after="0" w:line="240" w:lineRule="auto"/>
        <w:jc w:val="both"/>
        <w:rPr>
          <w:rFonts w:cstheme="minorHAnsi"/>
          <w:b/>
          <w:sz w:val="21"/>
          <w:szCs w:val="21"/>
          <w:lang w:val="es-ES"/>
        </w:rPr>
      </w:pPr>
    </w:p>
    <w:p w:rsidR="009A2ABA" w:rsidRPr="00ED5B7E" w:rsidRDefault="000F5A16" w:rsidP="00ED5B7E">
      <w:pPr>
        <w:spacing w:after="0" w:line="240" w:lineRule="auto"/>
        <w:jc w:val="both"/>
        <w:rPr>
          <w:rFonts w:cstheme="minorHAnsi"/>
          <w:b/>
          <w:sz w:val="21"/>
          <w:szCs w:val="21"/>
          <w:lang w:val="es-ES"/>
        </w:rPr>
      </w:pPr>
      <w:r w:rsidRPr="00ED5B7E">
        <w:rPr>
          <w:rFonts w:cstheme="minorHAnsi"/>
          <w:b/>
          <w:sz w:val="21"/>
          <w:szCs w:val="21"/>
          <w:lang w:val="es-ES"/>
        </w:rPr>
        <w:t xml:space="preserve">2 </w:t>
      </w:r>
      <w:r w:rsidR="009A2ABA" w:rsidRPr="00ED5B7E">
        <w:rPr>
          <w:rFonts w:cstheme="minorHAnsi"/>
          <w:b/>
          <w:sz w:val="21"/>
          <w:szCs w:val="21"/>
          <w:lang w:val="es-ES"/>
        </w:rPr>
        <w:t>Se detallan las características de los biombos o barreras acústicas. (Encierro acústico)</w:t>
      </w:r>
    </w:p>
    <w:p w:rsidR="009A2ABA" w:rsidRPr="00A81F63" w:rsidRDefault="009A2ABA" w:rsidP="009A2ABA">
      <w:pPr>
        <w:spacing w:after="0" w:line="240" w:lineRule="auto"/>
        <w:jc w:val="both"/>
        <w:rPr>
          <w:rFonts w:cstheme="minorHAnsi"/>
          <w:lang w:val="es-ES"/>
        </w:rPr>
      </w:pPr>
    </w:p>
    <w:p w:rsidR="009A2ABA" w:rsidRPr="00A81F63" w:rsidRDefault="009A2ABA" w:rsidP="009A2ABA">
      <w:pPr>
        <w:spacing w:after="0" w:line="240" w:lineRule="auto"/>
        <w:jc w:val="both"/>
        <w:rPr>
          <w:rFonts w:cstheme="minorHAnsi"/>
          <w:lang w:val="es-ES"/>
        </w:rPr>
      </w:pPr>
      <w:r>
        <w:rPr>
          <w:rFonts w:cstheme="minorHAnsi"/>
          <w:lang w:val="es-ES"/>
        </w:rPr>
        <w:t xml:space="preserve">* </w:t>
      </w:r>
      <w:r w:rsidRPr="00A81F63">
        <w:rPr>
          <w:rFonts w:cstheme="minorHAnsi"/>
          <w:lang w:val="es-ES"/>
        </w:rPr>
        <w:t xml:space="preserve">Mano de Obra: $ 20.000 </w:t>
      </w:r>
    </w:p>
    <w:p w:rsidR="009A2ABA" w:rsidRPr="00A81F63" w:rsidRDefault="009A2ABA" w:rsidP="009A2ABA">
      <w:pPr>
        <w:spacing w:after="0" w:line="240" w:lineRule="auto"/>
        <w:jc w:val="both"/>
        <w:rPr>
          <w:rFonts w:cstheme="minorHAnsi"/>
          <w:lang w:val="es-ES"/>
        </w:rPr>
      </w:pPr>
      <w:r w:rsidRPr="00A81F63">
        <w:rPr>
          <w:rFonts w:cstheme="minorHAnsi"/>
          <w:lang w:val="es-ES"/>
        </w:rPr>
        <w:t>* Materiales: Placa USB</w:t>
      </w:r>
      <w:r w:rsidR="00ED5B7E">
        <w:rPr>
          <w:rFonts w:cstheme="minorHAnsi"/>
          <w:lang w:val="es-ES"/>
        </w:rPr>
        <w:t xml:space="preserve"> ambas caras</w:t>
      </w:r>
      <w:r w:rsidRPr="00A81F63">
        <w:rPr>
          <w:rFonts w:cstheme="minorHAnsi"/>
          <w:lang w:val="es-ES"/>
        </w:rPr>
        <w:t xml:space="preserve">, Malla </w:t>
      </w:r>
      <w:proofErr w:type="spellStart"/>
      <w:r w:rsidRPr="00A81F63">
        <w:rPr>
          <w:rFonts w:cstheme="minorHAnsi"/>
          <w:lang w:val="es-ES"/>
        </w:rPr>
        <w:t>rachell</w:t>
      </w:r>
      <w:proofErr w:type="spellEnd"/>
      <w:r w:rsidRPr="00A81F63">
        <w:rPr>
          <w:rFonts w:cstheme="minorHAnsi"/>
          <w:lang w:val="es-ES"/>
        </w:rPr>
        <w:t xml:space="preserve"> y lana mineral: $30.000, Total $50.000 por unidad.</w:t>
      </w:r>
    </w:p>
    <w:p w:rsidR="009A2ABA" w:rsidRPr="00A81F63" w:rsidRDefault="000F5A16" w:rsidP="009A2ABA">
      <w:pPr>
        <w:spacing w:after="0" w:line="240" w:lineRule="auto"/>
        <w:jc w:val="both"/>
        <w:rPr>
          <w:rFonts w:cstheme="minorHAnsi"/>
          <w:lang w:val="es-ES"/>
        </w:rPr>
      </w:pPr>
      <w:r>
        <w:rPr>
          <w:rFonts w:cstheme="minorHAnsi"/>
          <w:lang w:val="es-ES"/>
        </w:rPr>
        <w:t xml:space="preserve">En promedio son 20 </w:t>
      </w:r>
      <w:r w:rsidR="009A2ABA" w:rsidRPr="00A81F63">
        <w:rPr>
          <w:rFonts w:cstheme="minorHAnsi"/>
          <w:lang w:val="es-ES"/>
        </w:rPr>
        <w:t xml:space="preserve">unidades por obra. </w:t>
      </w:r>
    </w:p>
    <w:p w:rsidR="009A2ABA" w:rsidRPr="00A81F63" w:rsidRDefault="009A2ABA" w:rsidP="009A2ABA">
      <w:pPr>
        <w:spacing w:after="0" w:line="240" w:lineRule="auto"/>
        <w:jc w:val="both"/>
        <w:rPr>
          <w:rFonts w:cstheme="minorHAnsi"/>
          <w:lang w:val="es-ES"/>
        </w:rPr>
      </w:pPr>
    </w:p>
    <w:p w:rsidR="009A2ABA" w:rsidRPr="00FB55FC" w:rsidRDefault="009A2ABA" w:rsidP="009A2ABA">
      <w:pPr>
        <w:spacing w:after="0" w:line="240" w:lineRule="auto"/>
        <w:jc w:val="both"/>
        <w:rPr>
          <w:rFonts w:cstheme="minorHAnsi"/>
          <w:b/>
          <w:lang w:val="es-ES"/>
        </w:rPr>
      </w:pPr>
      <w:r w:rsidRPr="00FB55FC">
        <w:rPr>
          <w:rFonts w:cstheme="minorHAnsi"/>
          <w:b/>
          <w:lang w:val="es-ES"/>
        </w:rPr>
        <w:t xml:space="preserve">Total </w:t>
      </w:r>
      <w:r>
        <w:rPr>
          <w:rFonts w:cstheme="minorHAnsi"/>
          <w:b/>
          <w:lang w:val="es-ES"/>
        </w:rPr>
        <w:t>de 20 unidades: $3</w:t>
      </w:r>
      <w:r w:rsidRPr="00FB55FC">
        <w:rPr>
          <w:rFonts w:cstheme="minorHAnsi"/>
          <w:b/>
          <w:lang w:val="es-ES"/>
        </w:rPr>
        <w:t>.000.000.</w:t>
      </w:r>
    </w:p>
    <w:p w:rsidR="009A2ABA" w:rsidRPr="00A81F63" w:rsidRDefault="009A2ABA" w:rsidP="009A2ABA">
      <w:pPr>
        <w:spacing w:after="0" w:line="240" w:lineRule="auto"/>
        <w:jc w:val="both"/>
        <w:rPr>
          <w:rFonts w:cstheme="minorHAnsi"/>
          <w:lang w:val="es-ES"/>
        </w:rPr>
      </w:pPr>
    </w:p>
    <w:p w:rsidR="009A2ABA" w:rsidRDefault="009A2ABA" w:rsidP="009A2ABA">
      <w:pPr>
        <w:jc w:val="both"/>
        <w:rPr>
          <w:rFonts w:cstheme="minorHAnsi"/>
          <w:sz w:val="21"/>
          <w:szCs w:val="21"/>
          <w:lang w:val="es-ES"/>
        </w:rPr>
      </w:pPr>
      <w:r w:rsidRPr="00A81F63">
        <w:rPr>
          <w:rFonts w:cstheme="minorHAnsi"/>
          <w:sz w:val="21"/>
          <w:szCs w:val="21"/>
          <w:lang w:val="es-ES"/>
        </w:rPr>
        <w:t>Aislamiento acústico para zonas de trabajo con fuentes críticas, para esto y con el propósito de disminuir el impacto generado por las herramientas ruidosas como es el caso de esmeril angular, sierra eléctrica, equipo demoledor y taladro.</w:t>
      </w:r>
    </w:p>
    <w:p w:rsidR="009A2ABA" w:rsidRPr="00A81F63" w:rsidRDefault="009A2ABA" w:rsidP="009A2ABA">
      <w:pPr>
        <w:jc w:val="both"/>
        <w:rPr>
          <w:rFonts w:cstheme="minorHAnsi"/>
          <w:sz w:val="21"/>
          <w:szCs w:val="21"/>
          <w:lang w:val="es-ES"/>
        </w:rPr>
      </w:pPr>
    </w:p>
    <w:p w:rsidR="009A2ABA" w:rsidRPr="009A2ABA" w:rsidRDefault="009A2ABA" w:rsidP="009A2ABA">
      <w:pPr>
        <w:ind w:left="360"/>
        <w:jc w:val="both"/>
        <w:rPr>
          <w:rFonts w:cstheme="minorHAnsi"/>
          <w:sz w:val="21"/>
          <w:szCs w:val="21"/>
          <w:lang w:val="es-ES"/>
        </w:rPr>
      </w:pPr>
      <w:r>
        <w:rPr>
          <w:rFonts w:cstheme="minorHAnsi"/>
          <w:sz w:val="21"/>
          <w:szCs w:val="21"/>
          <w:lang w:val="es-ES"/>
        </w:rPr>
        <w:t>2</w:t>
      </w:r>
      <w:r w:rsidRPr="009A2ABA">
        <w:rPr>
          <w:rFonts w:cstheme="minorHAnsi"/>
          <w:sz w:val="21"/>
          <w:szCs w:val="21"/>
          <w:lang w:val="es-ES"/>
        </w:rPr>
        <w:t>.</w:t>
      </w:r>
      <w:r w:rsidR="00ED5B7E">
        <w:rPr>
          <w:rFonts w:cstheme="minorHAnsi"/>
          <w:sz w:val="21"/>
          <w:szCs w:val="21"/>
          <w:lang w:val="es-ES"/>
        </w:rPr>
        <w:t xml:space="preserve">1 </w:t>
      </w:r>
      <w:r w:rsidRPr="009A2ABA">
        <w:rPr>
          <w:rFonts w:cstheme="minorHAnsi"/>
          <w:sz w:val="21"/>
          <w:szCs w:val="21"/>
          <w:lang w:val="es-ES"/>
        </w:rPr>
        <w:t xml:space="preserve"> -Las barreras a utilizada en ese periodo en obra</w:t>
      </w:r>
      <w:r>
        <w:rPr>
          <w:rFonts w:cstheme="minorHAnsi"/>
          <w:sz w:val="21"/>
          <w:szCs w:val="21"/>
          <w:lang w:val="es-ES"/>
        </w:rPr>
        <w:t xml:space="preserve"> New</w:t>
      </w:r>
      <w:r w:rsidRPr="009A2ABA">
        <w:rPr>
          <w:rFonts w:cstheme="minorHAnsi"/>
          <w:sz w:val="21"/>
          <w:szCs w:val="21"/>
          <w:lang w:val="es-ES"/>
        </w:rPr>
        <w:t xml:space="preserve"> Egaña Style y en futuros proyectos son construidas en base a tableros de madera OSB de 15 mm (o equivalente con densidad superficial mayor a 10 kg/m2), con lana de vidrio de espesor de 50 mm y densidad superficial igual o superior a 32 kg/m3 en la cara que da hacia la fuente de ruido (interior), recubierta con algún  tipo de malla raschell, tela u otro material, para evitar el contacto  directo con la lana de vidrio, su desprendimiento y deterioro. Las uniones de la barrera son lo más hermética posible. Implementando alrededor de 20 biombos de tamaño 1.2 x 1.2, y 10 de 1,60 x 1,60.</w:t>
      </w:r>
    </w:p>
    <w:p w:rsidR="009A2ABA" w:rsidRPr="00A81F63" w:rsidRDefault="009A2ABA" w:rsidP="009A2ABA">
      <w:pPr>
        <w:pStyle w:val="Prrafodelista"/>
        <w:jc w:val="both"/>
        <w:rPr>
          <w:rFonts w:cstheme="minorHAnsi"/>
          <w:sz w:val="21"/>
          <w:szCs w:val="21"/>
          <w:lang w:val="es-ES"/>
        </w:rPr>
      </w:pPr>
      <w:r>
        <w:rPr>
          <w:rFonts w:cstheme="minorHAnsi"/>
          <w:noProof/>
          <w:sz w:val="21"/>
          <w:szCs w:val="21"/>
          <w:lang w:eastAsia="es-CL"/>
        </w:rPr>
        <w:drawing>
          <wp:anchor distT="0" distB="0" distL="114300" distR="114300" simplePos="0" relativeHeight="251659264" behindDoc="0" locked="0" layoutInCell="1" allowOverlap="1" wp14:anchorId="312AD0E8" wp14:editId="529D26C4">
            <wp:simplePos x="0" y="0"/>
            <wp:positionH relativeFrom="column">
              <wp:posOffset>572770</wp:posOffset>
            </wp:positionH>
            <wp:positionV relativeFrom="paragraph">
              <wp:posOffset>127635</wp:posOffset>
            </wp:positionV>
            <wp:extent cx="4749165" cy="2103120"/>
            <wp:effectExtent l="0" t="0" r="0" b="0"/>
            <wp:wrapSquare wrapText="bothSides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165" cy="2103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2ABA" w:rsidRDefault="009A2ABA" w:rsidP="009A2ABA">
      <w:pPr>
        <w:jc w:val="both"/>
        <w:rPr>
          <w:rFonts w:cstheme="minorHAnsi"/>
          <w:sz w:val="21"/>
          <w:szCs w:val="21"/>
          <w:lang w:val="es-ES"/>
        </w:rPr>
      </w:pPr>
    </w:p>
    <w:p w:rsidR="009A2ABA" w:rsidRDefault="009A2ABA" w:rsidP="009A2ABA">
      <w:pPr>
        <w:jc w:val="both"/>
        <w:rPr>
          <w:rFonts w:cstheme="minorHAnsi"/>
          <w:sz w:val="21"/>
          <w:szCs w:val="21"/>
          <w:lang w:val="es-ES"/>
        </w:rPr>
      </w:pPr>
    </w:p>
    <w:p w:rsidR="009A2ABA" w:rsidRDefault="009A2ABA" w:rsidP="009A2ABA">
      <w:pPr>
        <w:jc w:val="both"/>
        <w:rPr>
          <w:rFonts w:cstheme="minorHAnsi"/>
          <w:sz w:val="21"/>
          <w:szCs w:val="21"/>
          <w:lang w:val="es-ES"/>
        </w:rPr>
      </w:pPr>
    </w:p>
    <w:p w:rsidR="009A2ABA" w:rsidRDefault="009A2ABA" w:rsidP="009A2ABA">
      <w:pPr>
        <w:jc w:val="both"/>
        <w:rPr>
          <w:rFonts w:cstheme="minorHAnsi"/>
          <w:sz w:val="21"/>
          <w:szCs w:val="21"/>
          <w:lang w:val="es-ES"/>
        </w:rPr>
      </w:pPr>
      <w:bookmarkStart w:id="0" w:name="_GoBack"/>
      <w:bookmarkEnd w:id="0"/>
    </w:p>
    <w:p w:rsidR="009A2ABA" w:rsidRDefault="009A2ABA" w:rsidP="009A2ABA">
      <w:pPr>
        <w:jc w:val="both"/>
        <w:rPr>
          <w:rFonts w:cstheme="minorHAnsi"/>
          <w:sz w:val="21"/>
          <w:szCs w:val="21"/>
          <w:lang w:val="es-ES"/>
        </w:rPr>
      </w:pPr>
    </w:p>
    <w:p w:rsidR="009A2ABA" w:rsidRDefault="00ED5B7E" w:rsidP="009A2ABA">
      <w:pPr>
        <w:jc w:val="both"/>
        <w:rPr>
          <w:rFonts w:cstheme="minorHAnsi"/>
          <w:sz w:val="21"/>
          <w:szCs w:val="21"/>
          <w:lang w:val="es-ES"/>
        </w:rPr>
      </w:pPr>
      <w:r>
        <w:rPr>
          <w:rFonts w:cstheme="minorHAnsi"/>
          <w:sz w:val="21"/>
          <w:szCs w:val="21"/>
          <w:lang w:val="es-ES"/>
        </w:rPr>
        <w:t>Otras medidas:</w:t>
      </w:r>
    </w:p>
    <w:p w:rsidR="009A2ABA" w:rsidRPr="00A81F63" w:rsidRDefault="009A2ABA" w:rsidP="009A2ABA">
      <w:pPr>
        <w:jc w:val="both"/>
        <w:rPr>
          <w:rFonts w:cstheme="minorHAnsi"/>
          <w:sz w:val="21"/>
          <w:szCs w:val="21"/>
          <w:lang w:val="es-ES"/>
        </w:rPr>
      </w:pPr>
    </w:p>
    <w:p w:rsidR="00FF7D85" w:rsidRDefault="00FF7D85" w:rsidP="00ED5B7E">
      <w:pPr>
        <w:pStyle w:val="Prrafodelista"/>
        <w:jc w:val="both"/>
        <w:rPr>
          <w:rFonts w:cstheme="minorHAnsi"/>
          <w:sz w:val="21"/>
          <w:szCs w:val="21"/>
          <w:lang w:val="es-ES"/>
        </w:rPr>
      </w:pPr>
      <w:r w:rsidRPr="00FF7D85">
        <w:rPr>
          <w:rFonts w:cstheme="minorHAnsi"/>
          <w:sz w:val="21"/>
          <w:szCs w:val="21"/>
          <w:lang w:val="es-ES"/>
        </w:rPr>
        <w:t xml:space="preserve">3.- </w:t>
      </w:r>
      <w:r>
        <w:rPr>
          <w:rFonts w:cstheme="minorHAnsi"/>
          <w:sz w:val="21"/>
          <w:szCs w:val="21"/>
          <w:lang w:val="es-ES"/>
        </w:rPr>
        <w:t xml:space="preserve"> forrar la torre con material aislante Fisiterm</w:t>
      </w:r>
      <w:r w:rsidR="00ED5B7E">
        <w:rPr>
          <w:rFonts w:cstheme="minorHAnsi"/>
          <w:sz w:val="21"/>
          <w:szCs w:val="21"/>
          <w:lang w:val="es-ES"/>
        </w:rPr>
        <w:t xml:space="preserve"> o Placas OSB</w:t>
      </w:r>
      <w:r>
        <w:rPr>
          <w:rFonts w:cstheme="minorHAnsi"/>
          <w:sz w:val="21"/>
          <w:szCs w:val="21"/>
          <w:lang w:val="es-ES"/>
        </w:rPr>
        <w:t>, en forma de mantos o cortina para ir cubriendo los pisos superiores desde el 4 o 5 piso</w:t>
      </w:r>
      <w:r w:rsidR="00ED5B7E">
        <w:rPr>
          <w:rFonts w:cstheme="minorHAnsi"/>
          <w:sz w:val="21"/>
          <w:szCs w:val="21"/>
          <w:lang w:val="es-ES"/>
        </w:rPr>
        <w:t xml:space="preserve"> en los vanos</w:t>
      </w:r>
      <w:r>
        <w:rPr>
          <w:rFonts w:cstheme="minorHAnsi"/>
          <w:sz w:val="21"/>
          <w:szCs w:val="21"/>
          <w:lang w:val="es-ES"/>
        </w:rPr>
        <w:t>, en caso de no ser posible se implementara andamio de fachada forrado con material aislantes de ruido Fisiterm.</w:t>
      </w:r>
    </w:p>
    <w:p w:rsidR="00FF7D85" w:rsidRPr="00ED5B7E" w:rsidRDefault="00ED5B7E" w:rsidP="00ED5B7E">
      <w:pPr>
        <w:ind w:left="360"/>
        <w:jc w:val="both"/>
        <w:rPr>
          <w:rFonts w:cstheme="minorHAnsi"/>
          <w:sz w:val="21"/>
          <w:szCs w:val="21"/>
          <w:lang w:val="es-ES"/>
        </w:rPr>
      </w:pPr>
      <w:r>
        <w:rPr>
          <w:rFonts w:cstheme="minorHAnsi"/>
          <w:sz w:val="21"/>
          <w:szCs w:val="21"/>
          <w:lang w:val="es-ES"/>
        </w:rPr>
        <w:t xml:space="preserve">       </w:t>
      </w:r>
      <w:r w:rsidR="00FF7D85" w:rsidRPr="00ED5B7E">
        <w:rPr>
          <w:rFonts w:cstheme="minorHAnsi"/>
          <w:sz w:val="21"/>
          <w:szCs w:val="21"/>
          <w:lang w:val="es-ES"/>
        </w:rPr>
        <w:t>4.- Tún</w:t>
      </w:r>
      <w:r>
        <w:rPr>
          <w:rFonts w:cstheme="minorHAnsi"/>
          <w:sz w:val="21"/>
          <w:szCs w:val="21"/>
          <w:lang w:val="es-ES"/>
        </w:rPr>
        <w:t>el acústico para camiones, se construirá estructura metálica de 6 metros de alto con  forrada con placa OSB, lana mineral y se cierra con otra cara de placa OSB</w:t>
      </w:r>
    </w:p>
    <w:p w:rsidR="00FF7D85" w:rsidRPr="00FF7D85" w:rsidRDefault="00FF7D85" w:rsidP="00ED5B7E">
      <w:pPr>
        <w:pStyle w:val="Prrafodelista"/>
        <w:jc w:val="both"/>
        <w:rPr>
          <w:rFonts w:cstheme="minorHAnsi"/>
          <w:sz w:val="21"/>
          <w:szCs w:val="21"/>
          <w:lang w:val="es-ES"/>
        </w:rPr>
      </w:pPr>
      <w:r>
        <w:rPr>
          <w:rFonts w:cstheme="minorHAnsi"/>
          <w:sz w:val="21"/>
          <w:szCs w:val="21"/>
          <w:lang w:val="es-ES"/>
        </w:rPr>
        <w:t>5.- Protección a bomba de hormigón con mantos acústicos</w:t>
      </w:r>
      <w:r w:rsidR="00ED5B7E">
        <w:rPr>
          <w:rFonts w:cstheme="minorHAnsi"/>
          <w:sz w:val="21"/>
          <w:szCs w:val="21"/>
          <w:lang w:val="es-ES"/>
        </w:rPr>
        <w:t>,</w:t>
      </w:r>
      <w:r w:rsidR="00ED5B7E" w:rsidRPr="00ED5B7E">
        <w:rPr>
          <w:rFonts w:cstheme="minorHAnsi"/>
          <w:sz w:val="21"/>
          <w:szCs w:val="21"/>
          <w:lang w:val="es-ES"/>
        </w:rPr>
        <w:t xml:space="preserve"> </w:t>
      </w:r>
      <w:r w:rsidR="00ED5B7E">
        <w:rPr>
          <w:rFonts w:cstheme="minorHAnsi"/>
          <w:sz w:val="21"/>
          <w:szCs w:val="21"/>
          <w:lang w:val="es-ES"/>
        </w:rPr>
        <w:t>se construye con perfiles metálicos en forma de caja y se recubren con mantos acústicos.</w:t>
      </w:r>
    </w:p>
    <w:p w:rsidR="002A7594" w:rsidRDefault="002A7594" w:rsidP="00A81F63">
      <w:pPr>
        <w:spacing w:after="0" w:line="240" w:lineRule="auto"/>
        <w:jc w:val="both"/>
        <w:rPr>
          <w:rFonts w:cstheme="minorHAnsi"/>
          <w:lang w:val="es-ES"/>
        </w:rPr>
      </w:pPr>
    </w:p>
    <w:p w:rsidR="00CB7CF7" w:rsidRPr="00A81F63" w:rsidRDefault="00CB7CF7" w:rsidP="00143443">
      <w:pPr>
        <w:spacing w:after="0" w:line="240" w:lineRule="auto"/>
        <w:jc w:val="both"/>
        <w:rPr>
          <w:rFonts w:cstheme="minorHAnsi"/>
          <w:lang w:val="es-ES"/>
        </w:rPr>
      </w:pPr>
    </w:p>
    <w:sectPr w:rsidR="00CB7CF7" w:rsidRPr="00A81F63" w:rsidSect="000A5151">
      <w:footerReference w:type="default" r:id="rId10"/>
      <w:pgSz w:w="12240" w:h="15840"/>
      <w:pgMar w:top="1417" w:right="1701" w:bottom="1417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47BF" w:rsidRDefault="001347BF" w:rsidP="000A5151">
      <w:pPr>
        <w:spacing w:after="0" w:line="240" w:lineRule="auto"/>
      </w:pPr>
      <w:r>
        <w:separator/>
      </w:r>
    </w:p>
  </w:endnote>
  <w:endnote w:type="continuationSeparator" w:id="0">
    <w:p w:rsidR="001347BF" w:rsidRDefault="001347BF" w:rsidP="000A51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5151" w:rsidRPr="000A5151" w:rsidRDefault="000A5151" w:rsidP="000A5151">
    <w:pPr>
      <w:pStyle w:val="Piedepgina"/>
      <w:jc w:val="right"/>
      <w:rPr>
        <w:sz w:val="14"/>
        <w:lang w:val="es-ES"/>
      </w:rPr>
    </w:pPr>
    <w:r w:rsidRPr="000A5151">
      <w:rPr>
        <w:rFonts w:asciiTheme="majorHAnsi" w:eastAsiaTheme="majorEastAsia" w:hAnsiTheme="majorHAnsi" w:cstheme="majorBidi"/>
        <w:sz w:val="18"/>
        <w:szCs w:val="28"/>
        <w:lang w:val="es-ES"/>
      </w:rPr>
      <w:t xml:space="preserve">pág. </w:t>
    </w:r>
    <w:r w:rsidRPr="000A5151">
      <w:rPr>
        <w:rFonts w:eastAsiaTheme="minorEastAsia"/>
        <w:sz w:val="14"/>
        <w:lang w:val="es-ES"/>
      </w:rPr>
      <w:fldChar w:fldCharType="begin"/>
    </w:r>
    <w:r w:rsidRPr="000A5151">
      <w:rPr>
        <w:sz w:val="14"/>
        <w:lang w:val="es-ES"/>
      </w:rPr>
      <w:instrText>PAGE    \* MERGEFORMAT</w:instrText>
    </w:r>
    <w:r w:rsidRPr="000A5151">
      <w:rPr>
        <w:rFonts w:eastAsiaTheme="minorEastAsia"/>
        <w:sz w:val="14"/>
        <w:lang w:val="es-ES"/>
      </w:rPr>
      <w:fldChar w:fldCharType="separate"/>
    </w:r>
    <w:r w:rsidR="00ED5B7E" w:rsidRPr="00ED5B7E">
      <w:rPr>
        <w:rFonts w:asciiTheme="majorHAnsi" w:eastAsiaTheme="majorEastAsia" w:hAnsiTheme="majorHAnsi" w:cstheme="majorBidi"/>
        <w:noProof/>
        <w:sz w:val="18"/>
        <w:szCs w:val="28"/>
        <w:lang w:val="es-ES"/>
      </w:rPr>
      <w:t>1</w:t>
    </w:r>
    <w:r w:rsidRPr="000A5151">
      <w:rPr>
        <w:rFonts w:asciiTheme="majorHAnsi" w:eastAsiaTheme="majorEastAsia" w:hAnsiTheme="majorHAnsi" w:cstheme="majorBidi"/>
        <w:sz w:val="18"/>
        <w:szCs w:val="28"/>
        <w:lang w:val="es-ES"/>
      </w:rPr>
      <w:fldChar w:fldCharType="end"/>
    </w:r>
  </w:p>
  <w:p w:rsidR="000A5151" w:rsidRDefault="000A5151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47BF" w:rsidRDefault="001347BF" w:rsidP="000A5151">
      <w:pPr>
        <w:spacing w:after="0" w:line="240" w:lineRule="auto"/>
      </w:pPr>
      <w:r>
        <w:separator/>
      </w:r>
    </w:p>
  </w:footnote>
  <w:footnote w:type="continuationSeparator" w:id="0">
    <w:p w:rsidR="001347BF" w:rsidRDefault="001347BF" w:rsidP="000A515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184F35"/>
    <w:multiLevelType w:val="hybridMultilevel"/>
    <w:tmpl w:val="9680471A"/>
    <w:lvl w:ilvl="0" w:tplc="AFC0D374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788" w:hanging="360"/>
      </w:pPr>
    </w:lvl>
    <w:lvl w:ilvl="2" w:tplc="340A001B" w:tentative="1">
      <w:start w:val="1"/>
      <w:numFmt w:val="lowerRoman"/>
      <w:lvlText w:val="%3."/>
      <w:lvlJc w:val="right"/>
      <w:pPr>
        <w:ind w:left="2508" w:hanging="180"/>
      </w:pPr>
    </w:lvl>
    <w:lvl w:ilvl="3" w:tplc="340A000F" w:tentative="1">
      <w:start w:val="1"/>
      <w:numFmt w:val="decimal"/>
      <w:lvlText w:val="%4."/>
      <w:lvlJc w:val="left"/>
      <w:pPr>
        <w:ind w:left="3228" w:hanging="360"/>
      </w:pPr>
    </w:lvl>
    <w:lvl w:ilvl="4" w:tplc="340A0019" w:tentative="1">
      <w:start w:val="1"/>
      <w:numFmt w:val="lowerLetter"/>
      <w:lvlText w:val="%5."/>
      <w:lvlJc w:val="left"/>
      <w:pPr>
        <w:ind w:left="3948" w:hanging="360"/>
      </w:pPr>
    </w:lvl>
    <w:lvl w:ilvl="5" w:tplc="340A001B" w:tentative="1">
      <w:start w:val="1"/>
      <w:numFmt w:val="lowerRoman"/>
      <w:lvlText w:val="%6."/>
      <w:lvlJc w:val="right"/>
      <w:pPr>
        <w:ind w:left="4668" w:hanging="180"/>
      </w:pPr>
    </w:lvl>
    <w:lvl w:ilvl="6" w:tplc="340A000F" w:tentative="1">
      <w:start w:val="1"/>
      <w:numFmt w:val="decimal"/>
      <w:lvlText w:val="%7."/>
      <w:lvlJc w:val="left"/>
      <w:pPr>
        <w:ind w:left="5388" w:hanging="360"/>
      </w:pPr>
    </w:lvl>
    <w:lvl w:ilvl="7" w:tplc="340A0019" w:tentative="1">
      <w:start w:val="1"/>
      <w:numFmt w:val="lowerLetter"/>
      <w:lvlText w:val="%8."/>
      <w:lvlJc w:val="left"/>
      <w:pPr>
        <w:ind w:left="6108" w:hanging="360"/>
      </w:pPr>
    </w:lvl>
    <w:lvl w:ilvl="8" w:tplc="340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0D867A40"/>
    <w:multiLevelType w:val="hybridMultilevel"/>
    <w:tmpl w:val="A0707EE8"/>
    <w:lvl w:ilvl="0" w:tplc="BCB6467E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680F71"/>
    <w:multiLevelType w:val="hybridMultilevel"/>
    <w:tmpl w:val="63B8EF3C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5FA4978"/>
    <w:multiLevelType w:val="hybridMultilevel"/>
    <w:tmpl w:val="B136DA66"/>
    <w:lvl w:ilvl="0" w:tplc="75F23626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567C6D"/>
    <w:multiLevelType w:val="hybridMultilevel"/>
    <w:tmpl w:val="D3F85E7C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83C5E9D"/>
    <w:multiLevelType w:val="hybridMultilevel"/>
    <w:tmpl w:val="AD5057D2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DB61770"/>
    <w:multiLevelType w:val="hybridMultilevel"/>
    <w:tmpl w:val="136A3A02"/>
    <w:lvl w:ilvl="0" w:tplc="CBDC73C0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754CD8"/>
    <w:multiLevelType w:val="multilevel"/>
    <w:tmpl w:val="717400D6"/>
    <w:lvl w:ilvl="0">
      <w:start w:val="10"/>
      <w:numFmt w:val="decimal"/>
      <w:lvlText w:val="%1.0"/>
      <w:lvlJc w:val="left"/>
      <w:pPr>
        <w:ind w:left="585" w:hanging="585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293" w:hanging="58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2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04" w:hanging="1440"/>
      </w:pPr>
      <w:rPr>
        <w:rFonts w:hint="default"/>
      </w:rPr>
    </w:lvl>
  </w:abstractNum>
  <w:abstractNum w:abstractNumId="8">
    <w:nsid w:val="26A413D5"/>
    <w:multiLevelType w:val="hybridMultilevel"/>
    <w:tmpl w:val="80BAEC2A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DCA3AB7"/>
    <w:multiLevelType w:val="hybridMultilevel"/>
    <w:tmpl w:val="99B8C370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F931F51"/>
    <w:multiLevelType w:val="hybridMultilevel"/>
    <w:tmpl w:val="77A21E42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60B5BED"/>
    <w:multiLevelType w:val="hybridMultilevel"/>
    <w:tmpl w:val="486CAAE4"/>
    <w:lvl w:ilvl="0" w:tplc="340A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62D77F4"/>
    <w:multiLevelType w:val="hybridMultilevel"/>
    <w:tmpl w:val="28FA586C"/>
    <w:lvl w:ilvl="0" w:tplc="5E762E80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B0A715F"/>
    <w:multiLevelType w:val="hybridMultilevel"/>
    <w:tmpl w:val="D4F668EE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7151269"/>
    <w:multiLevelType w:val="hybridMultilevel"/>
    <w:tmpl w:val="F9D4F22A"/>
    <w:lvl w:ilvl="0" w:tplc="AFC0D374">
      <w:start w:val="1"/>
      <w:numFmt w:val="lowerLetter"/>
      <w:lvlText w:val="%1)"/>
      <w:lvlJc w:val="left"/>
      <w:pPr>
        <w:ind w:left="1788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2160" w:hanging="360"/>
      </w:pPr>
    </w:lvl>
    <w:lvl w:ilvl="2" w:tplc="340A001B" w:tentative="1">
      <w:start w:val="1"/>
      <w:numFmt w:val="lowerRoman"/>
      <w:lvlText w:val="%3."/>
      <w:lvlJc w:val="right"/>
      <w:pPr>
        <w:ind w:left="2880" w:hanging="180"/>
      </w:pPr>
    </w:lvl>
    <w:lvl w:ilvl="3" w:tplc="340A000F" w:tentative="1">
      <w:start w:val="1"/>
      <w:numFmt w:val="decimal"/>
      <w:lvlText w:val="%4."/>
      <w:lvlJc w:val="left"/>
      <w:pPr>
        <w:ind w:left="3600" w:hanging="360"/>
      </w:pPr>
    </w:lvl>
    <w:lvl w:ilvl="4" w:tplc="340A0019" w:tentative="1">
      <w:start w:val="1"/>
      <w:numFmt w:val="lowerLetter"/>
      <w:lvlText w:val="%5."/>
      <w:lvlJc w:val="left"/>
      <w:pPr>
        <w:ind w:left="4320" w:hanging="360"/>
      </w:pPr>
    </w:lvl>
    <w:lvl w:ilvl="5" w:tplc="340A001B" w:tentative="1">
      <w:start w:val="1"/>
      <w:numFmt w:val="lowerRoman"/>
      <w:lvlText w:val="%6."/>
      <w:lvlJc w:val="right"/>
      <w:pPr>
        <w:ind w:left="5040" w:hanging="180"/>
      </w:pPr>
    </w:lvl>
    <w:lvl w:ilvl="6" w:tplc="340A000F" w:tentative="1">
      <w:start w:val="1"/>
      <w:numFmt w:val="decimal"/>
      <w:lvlText w:val="%7."/>
      <w:lvlJc w:val="left"/>
      <w:pPr>
        <w:ind w:left="5760" w:hanging="360"/>
      </w:pPr>
    </w:lvl>
    <w:lvl w:ilvl="7" w:tplc="340A0019" w:tentative="1">
      <w:start w:val="1"/>
      <w:numFmt w:val="lowerLetter"/>
      <w:lvlText w:val="%8."/>
      <w:lvlJc w:val="left"/>
      <w:pPr>
        <w:ind w:left="6480" w:hanging="360"/>
      </w:pPr>
    </w:lvl>
    <w:lvl w:ilvl="8" w:tplc="3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581E4824"/>
    <w:multiLevelType w:val="hybridMultilevel"/>
    <w:tmpl w:val="95EC2E58"/>
    <w:lvl w:ilvl="0" w:tplc="3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2286260"/>
    <w:multiLevelType w:val="multilevel"/>
    <w:tmpl w:val="387446F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7">
    <w:nsid w:val="74D84598"/>
    <w:multiLevelType w:val="hybridMultilevel"/>
    <w:tmpl w:val="A462B198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CDA0EEC"/>
    <w:multiLevelType w:val="hybridMultilevel"/>
    <w:tmpl w:val="8AFEDA02"/>
    <w:lvl w:ilvl="0" w:tplc="84006170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7"/>
  </w:num>
  <w:num w:numId="3">
    <w:abstractNumId w:val="15"/>
  </w:num>
  <w:num w:numId="4">
    <w:abstractNumId w:val="9"/>
  </w:num>
  <w:num w:numId="5">
    <w:abstractNumId w:val="13"/>
  </w:num>
  <w:num w:numId="6">
    <w:abstractNumId w:val="0"/>
  </w:num>
  <w:num w:numId="7">
    <w:abstractNumId w:val="5"/>
  </w:num>
  <w:num w:numId="8">
    <w:abstractNumId w:val="12"/>
  </w:num>
  <w:num w:numId="9">
    <w:abstractNumId w:val="6"/>
  </w:num>
  <w:num w:numId="10">
    <w:abstractNumId w:val="2"/>
  </w:num>
  <w:num w:numId="11">
    <w:abstractNumId w:val="14"/>
  </w:num>
  <w:num w:numId="12">
    <w:abstractNumId w:val="11"/>
  </w:num>
  <w:num w:numId="13">
    <w:abstractNumId w:val="1"/>
  </w:num>
  <w:num w:numId="14">
    <w:abstractNumId w:val="8"/>
  </w:num>
  <w:num w:numId="15">
    <w:abstractNumId w:val="17"/>
  </w:num>
  <w:num w:numId="16">
    <w:abstractNumId w:val="3"/>
  </w:num>
  <w:num w:numId="17">
    <w:abstractNumId w:val="18"/>
  </w:num>
  <w:num w:numId="18">
    <w:abstractNumId w:val="4"/>
  </w:num>
  <w:num w:numId="1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3443"/>
    <w:rsid w:val="000A5151"/>
    <w:rsid w:val="000F5A16"/>
    <w:rsid w:val="00125EDB"/>
    <w:rsid w:val="001329F9"/>
    <w:rsid w:val="001347BF"/>
    <w:rsid w:val="00143443"/>
    <w:rsid w:val="002A0F0E"/>
    <w:rsid w:val="002A7594"/>
    <w:rsid w:val="002D68E8"/>
    <w:rsid w:val="003329B4"/>
    <w:rsid w:val="003A7A2B"/>
    <w:rsid w:val="004768A2"/>
    <w:rsid w:val="004D287D"/>
    <w:rsid w:val="005726FB"/>
    <w:rsid w:val="00623445"/>
    <w:rsid w:val="007478B7"/>
    <w:rsid w:val="00750A13"/>
    <w:rsid w:val="007702FF"/>
    <w:rsid w:val="007C2A14"/>
    <w:rsid w:val="008818D4"/>
    <w:rsid w:val="008B6C66"/>
    <w:rsid w:val="008C650B"/>
    <w:rsid w:val="008D6CC3"/>
    <w:rsid w:val="0093554C"/>
    <w:rsid w:val="00970F0C"/>
    <w:rsid w:val="009A2ABA"/>
    <w:rsid w:val="009D1FA7"/>
    <w:rsid w:val="00A81F63"/>
    <w:rsid w:val="00B40563"/>
    <w:rsid w:val="00B47EDD"/>
    <w:rsid w:val="00B9623A"/>
    <w:rsid w:val="00C84A30"/>
    <w:rsid w:val="00CB7CF7"/>
    <w:rsid w:val="00D04D92"/>
    <w:rsid w:val="00D37853"/>
    <w:rsid w:val="00D74D9C"/>
    <w:rsid w:val="00E02AFD"/>
    <w:rsid w:val="00ED5B7E"/>
    <w:rsid w:val="00F179AD"/>
    <w:rsid w:val="00F467FD"/>
    <w:rsid w:val="00F84B8F"/>
    <w:rsid w:val="00FB55FC"/>
    <w:rsid w:val="00FC7584"/>
    <w:rsid w:val="00FD211C"/>
    <w:rsid w:val="00FF7D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143443"/>
    <w:pPr>
      <w:ind w:left="720"/>
      <w:contextualSpacing/>
    </w:pPr>
  </w:style>
  <w:style w:type="table" w:styleId="Tablaconcuadrcula">
    <w:name w:val="Table Grid"/>
    <w:basedOn w:val="Tablanormal"/>
    <w:uiPriority w:val="59"/>
    <w:rsid w:val="009D1F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F179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179AD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0A515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A5151"/>
  </w:style>
  <w:style w:type="paragraph" w:styleId="Piedepgina">
    <w:name w:val="footer"/>
    <w:basedOn w:val="Normal"/>
    <w:link w:val="PiedepginaCar"/>
    <w:uiPriority w:val="99"/>
    <w:unhideWhenUsed/>
    <w:rsid w:val="000A515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A515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143443"/>
    <w:pPr>
      <w:ind w:left="720"/>
      <w:contextualSpacing/>
    </w:pPr>
  </w:style>
  <w:style w:type="table" w:styleId="Tablaconcuadrcula">
    <w:name w:val="Table Grid"/>
    <w:basedOn w:val="Tablanormal"/>
    <w:uiPriority w:val="59"/>
    <w:rsid w:val="009D1F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F179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179AD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0A515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A5151"/>
  </w:style>
  <w:style w:type="paragraph" w:styleId="Piedepgina">
    <w:name w:val="footer"/>
    <w:basedOn w:val="Normal"/>
    <w:link w:val="PiedepginaCar"/>
    <w:uiPriority w:val="99"/>
    <w:unhideWhenUsed/>
    <w:rsid w:val="000A515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A515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242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68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13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461</Words>
  <Characters>2538</Characters>
  <Application>Microsoft Office Word</Application>
  <DocSecurity>0</DocSecurity>
  <Lines>21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Claudia Barrios</dc:creator>
  <cp:lastModifiedBy>Claudia Barrios</cp:lastModifiedBy>
  <cp:revision>3</cp:revision>
  <cp:lastPrinted>2021-09-20T17:01:00Z</cp:lastPrinted>
  <dcterms:created xsi:type="dcterms:W3CDTF">2021-10-04T16:14:00Z</dcterms:created>
  <dcterms:modified xsi:type="dcterms:W3CDTF">2021-10-04T16:24:00Z</dcterms:modified>
</cp:coreProperties>
</file>